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D" w:rsidRPr="0055651D" w:rsidRDefault="00DC1797" w:rsidP="00BA070D">
      <w:pPr>
        <w:pStyle w:val="NoSpacing"/>
        <w:jc w:val="center"/>
        <w:rPr>
          <w:rFonts w:ascii="Folio Lt BT" w:hAnsi="Folio Lt BT"/>
          <w:u w:val="single"/>
        </w:rPr>
      </w:pPr>
      <w:proofErr w:type="gramStart"/>
      <w:r w:rsidRPr="0055651D">
        <w:rPr>
          <w:rFonts w:ascii="Folio Lt BT" w:hAnsi="Folio Lt BT"/>
          <w:u w:val="single"/>
        </w:rPr>
        <w:t>ORDINANCE NO.</w:t>
      </w:r>
      <w:proofErr w:type="gramEnd"/>
      <w:r w:rsidRPr="0055651D">
        <w:rPr>
          <w:rFonts w:ascii="Folio Lt BT" w:hAnsi="Folio Lt BT"/>
          <w:u w:val="single"/>
        </w:rPr>
        <w:t xml:space="preserve"> </w:t>
      </w:r>
      <w:r w:rsidR="00CD2F1D">
        <w:rPr>
          <w:rFonts w:ascii="Folio Lt BT" w:hAnsi="Folio Lt BT"/>
          <w:u w:val="single"/>
        </w:rPr>
        <w:t>0</w:t>
      </w:r>
      <w:r w:rsidR="00260D6D">
        <w:rPr>
          <w:rFonts w:ascii="Folio Lt BT" w:hAnsi="Folio Lt BT"/>
          <w:u w:val="single"/>
        </w:rPr>
        <w:t>5</w:t>
      </w:r>
      <w:r w:rsidR="009D0E7B" w:rsidRPr="0055651D">
        <w:rPr>
          <w:rFonts w:ascii="Folio Lt BT" w:hAnsi="Folio Lt BT"/>
          <w:u w:val="single"/>
        </w:rPr>
        <w:t>-1</w:t>
      </w:r>
      <w:r w:rsidR="00CD2F1D">
        <w:rPr>
          <w:rFonts w:ascii="Folio Lt BT" w:hAnsi="Folio Lt BT"/>
          <w:u w:val="single"/>
        </w:rPr>
        <w:t>6</w:t>
      </w:r>
    </w:p>
    <w:p w:rsidR="0058538E" w:rsidRPr="00BA070D" w:rsidRDefault="0058538E" w:rsidP="00BA070D">
      <w:pPr>
        <w:pStyle w:val="NoSpacing"/>
        <w:rPr>
          <w:rFonts w:ascii="Folio Lt BT" w:hAnsi="Folio Lt BT"/>
        </w:rPr>
      </w:pPr>
      <w:r w:rsidRPr="00BA070D">
        <w:rPr>
          <w:rFonts w:ascii="Folio Lt BT" w:hAnsi="Folio Lt BT"/>
        </w:rPr>
        <w:t>The Spanish Fork City Council has adopted an</w:t>
      </w:r>
      <w:r w:rsidR="003B68C8" w:rsidRPr="00BA070D">
        <w:rPr>
          <w:rFonts w:ascii="Folio Lt BT" w:hAnsi="Folio Lt BT"/>
        </w:rPr>
        <w:t xml:space="preserve"> Ordinance </w:t>
      </w:r>
      <w:r w:rsidR="00260D6D">
        <w:rPr>
          <w:rFonts w:ascii="Folio Lt BT" w:hAnsi="Folio Lt BT"/>
        </w:rPr>
        <w:t>creating a new zone to allow higher densities</w:t>
      </w:r>
      <w:r w:rsidR="006D50FE">
        <w:rPr>
          <w:rFonts w:ascii="Folio Lt BT" w:hAnsi="Folio Lt BT"/>
        </w:rPr>
        <w:t>.</w:t>
      </w:r>
      <w:r w:rsidR="00A05BE0" w:rsidRPr="00BA070D">
        <w:rPr>
          <w:rFonts w:ascii="Folio Lt BT" w:hAnsi="Folio Lt BT"/>
          <w:lang w:val="en-CA"/>
        </w:rPr>
        <w:fldChar w:fldCharType="begin"/>
      </w:r>
      <w:r w:rsidR="00A05BE0" w:rsidRPr="00BA070D">
        <w:rPr>
          <w:rFonts w:ascii="Folio Lt BT" w:hAnsi="Folio Lt BT"/>
          <w:lang w:val="en-CA"/>
        </w:rPr>
        <w:instrText xml:space="preserve"> SEQ CHAPTER \h \r 1</w:instrText>
      </w:r>
      <w:r w:rsidR="00A05BE0" w:rsidRPr="00BA070D">
        <w:rPr>
          <w:rFonts w:ascii="Folio Lt BT" w:hAnsi="Folio Lt BT"/>
          <w:lang w:val="en-CA"/>
        </w:rPr>
        <w:fldChar w:fldCharType="end"/>
      </w:r>
      <w:r w:rsidR="004B6A7D" w:rsidRPr="00BA070D">
        <w:rPr>
          <w:rFonts w:ascii="Folio Lt BT" w:hAnsi="Folio Lt BT"/>
          <w:lang w:val="en-CA"/>
        </w:rPr>
        <w:fldChar w:fldCharType="begin"/>
      </w:r>
      <w:r w:rsidR="004B6A7D" w:rsidRPr="00BA070D">
        <w:rPr>
          <w:rFonts w:ascii="Folio Lt BT" w:hAnsi="Folio Lt BT"/>
          <w:lang w:val="en-CA"/>
        </w:rPr>
        <w:instrText xml:space="preserve"> SEQ CHAPTER \h \r 1</w:instrText>
      </w:r>
      <w:r w:rsidR="004B6A7D" w:rsidRPr="00BA070D">
        <w:rPr>
          <w:rFonts w:ascii="Folio Lt BT" w:hAnsi="Folio Lt BT"/>
          <w:lang w:val="en-CA"/>
        </w:rPr>
        <w:fldChar w:fldCharType="end"/>
      </w:r>
      <w:r w:rsidRPr="00BA070D">
        <w:rPr>
          <w:rFonts w:ascii="Folio Lt BT" w:hAnsi="Folio Lt BT"/>
        </w:rPr>
        <w:t xml:space="preserve"> A complete copy of this ordinance is available at the Spanish Fork City Offices, 40 South Main, </w:t>
      </w:r>
      <w:proofErr w:type="gramStart"/>
      <w:r w:rsidRPr="00BA070D">
        <w:rPr>
          <w:rFonts w:ascii="Folio Lt BT" w:hAnsi="Folio Lt BT"/>
        </w:rPr>
        <w:t>Spanish</w:t>
      </w:r>
      <w:proofErr w:type="gramEnd"/>
      <w:r w:rsidRPr="00BA070D">
        <w:rPr>
          <w:rFonts w:ascii="Folio Lt BT" w:hAnsi="Folio Lt BT"/>
        </w:rPr>
        <w:t xml:space="preserve"> Fork. </w:t>
      </w:r>
    </w:p>
    <w:p w:rsidR="0058538E" w:rsidRDefault="0058538E" w:rsidP="002074B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8538E" w:rsidSect="00BA070D">
      <w:footerReference w:type="default" r:id="rId7"/>
      <w:pgSz w:w="12240" w:h="15840"/>
      <w:pgMar w:top="1440" w:right="1440" w:bottom="1440" w:left="1440" w:header="1440" w:footer="144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7B" w:rsidRDefault="00D6207B" w:rsidP="0058538E">
      <w:r>
        <w:separator/>
      </w:r>
    </w:p>
  </w:endnote>
  <w:endnote w:type="continuationSeparator" w:id="0">
    <w:p w:rsidR="00D6207B" w:rsidRDefault="00D6207B" w:rsidP="0058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olio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WP Phonetic">
    <w:panose1 w:val="050B060402020203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7B" w:rsidRDefault="00D6207B">
    <w:pPr>
      <w:spacing w:line="240" w:lineRule="exact"/>
    </w:pPr>
  </w:p>
  <w:p w:rsidR="00D6207B" w:rsidRDefault="00D6207B">
    <w:pPr>
      <w:framePr w:w="9361" w:wrap="notBeside" w:vAnchor="text" w:hAnchor="text" w:x="1" w:y="1"/>
      <w:jc w:val="right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sym w:font="WP Phonetic" w:char="F050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61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67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65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20"/>
    </w:r>
    <w:r>
      <w:rPr>
        <w:rFonts w:ascii="Times New Roman" w:hAnsi="Times New Roman" w:cs="Times New Roman"/>
        <w:i/>
        <w:iCs/>
        <w:sz w:val="16"/>
        <w:szCs w:val="16"/>
      </w:rPr>
      <w:fldChar w:fldCharType="begin"/>
    </w:r>
    <w:r>
      <w:rPr>
        <w:rFonts w:ascii="Times New Roman" w:hAnsi="Times New Roman" w:cs="Times New Roman"/>
        <w:i/>
        <w:iCs/>
        <w:sz w:val="16"/>
        <w:szCs w:val="16"/>
      </w:rPr>
      <w:instrText xml:space="preserve">PAGE </w:instrText>
    </w:r>
    <w:r>
      <w:rPr>
        <w:rFonts w:ascii="Times New Roman" w:hAnsi="Times New Roman" w:cs="Times New Roman"/>
        <w:i/>
        <w:iCs/>
        <w:sz w:val="16"/>
        <w:szCs w:val="16"/>
      </w:rPr>
      <w:fldChar w:fldCharType="separate"/>
    </w:r>
    <w:r w:rsidR="00260D6D">
      <w:rPr>
        <w:rFonts w:ascii="Times New Roman" w:hAnsi="Times New Roman" w:cs="Times New Roman"/>
        <w:i/>
        <w:iCs/>
        <w:noProof/>
        <w:sz w:val="16"/>
        <w:szCs w:val="16"/>
      </w:rPr>
      <w:t>1</w:t>
    </w:r>
    <w:r>
      <w:rPr>
        <w:rFonts w:ascii="Times New Roman" w:hAnsi="Times New Roman" w:cs="Times New Roman"/>
        <w:i/>
        <w:iCs/>
        <w:sz w:val="16"/>
        <w:szCs w:val="16"/>
      </w:rPr>
      <w:fldChar w:fldCharType="end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20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6F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66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20"/>
    </w:r>
    <w:r>
      <w:rPr>
        <w:rFonts w:ascii="Times New Roman" w:hAnsi="Times New Roman" w:cs="Times New Roman"/>
        <w:i/>
        <w:iCs/>
        <w:sz w:val="16"/>
        <w:szCs w:val="16"/>
      </w:rPr>
      <w:sym w:font="WP Phonetic" w:char="F020"/>
    </w:r>
    <w:r>
      <w:rPr>
        <w:rFonts w:ascii="Times New Roman" w:hAnsi="Times New Roman" w:cs="Times New Roman"/>
        <w:i/>
        <w:iCs/>
        <w:sz w:val="16"/>
        <w:szCs w:val="16"/>
      </w:rPr>
      <w:fldChar w:fldCharType="begin"/>
    </w:r>
    <w:r>
      <w:rPr>
        <w:rFonts w:ascii="Times New Roman" w:hAnsi="Times New Roman" w:cs="Times New Roman"/>
        <w:i/>
        <w:iCs/>
        <w:sz w:val="16"/>
        <w:szCs w:val="16"/>
      </w:rPr>
      <w:instrText xml:space="preserve">NUMPAGES </w:instrText>
    </w:r>
    <w:r>
      <w:rPr>
        <w:rFonts w:ascii="Times New Roman" w:hAnsi="Times New Roman" w:cs="Times New Roman"/>
        <w:i/>
        <w:iCs/>
        <w:sz w:val="16"/>
        <w:szCs w:val="16"/>
      </w:rPr>
      <w:fldChar w:fldCharType="separate"/>
    </w:r>
    <w:r w:rsidR="00260D6D">
      <w:rPr>
        <w:rFonts w:ascii="Times New Roman" w:hAnsi="Times New Roman" w:cs="Times New Roman"/>
        <w:i/>
        <w:iCs/>
        <w:noProof/>
        <w:sz w:val="16"/>
        <w:szCs w:val="16"/>
      </w:rPr>
      <w:t>1</w:t>
    </w:r>
    <w:r>
      <w:rPr>
        <w:rFonts w:ascii="Times New Roman" w:hAnsi="Times New Roman" w:cs="Times New Roman"/>
        <w:i/>
        <w:iCs/>
        <w:sz w:val="16"/>
        <w:szCs w:val="16"/>
      </w:rPr>
      <w:fldChar w:fldCharType="end"/>
    </w:r>
  </w:p>
  <w:p w:rsidR="00D6207B" w:rsidRDefault="00D620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7B" w:rsidRDefault="00D6207B" w:rsidP="0058538E">
      <w:r>
        <w:separator/>
      </w:r>
    </w:p>
  </w:footnote>
  <w:footnote w:type="continuationSeparator" w:id="0">
    <w:p w:rsidR="00D6207B" w:rsidRDefault="00D6207B" w:rsidP="00585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8E"/>
    <w:rsid w:val="000025D0"/>
    <w:rsid w:val="000243C8"/>
    <w:rsid w:val="00026C44"/>
    <w:rsid w:val="000426C3"/>
    <w:rsid w:val="000B21D2"/>
    <w:rsid w:val="000C5920"/>
    <w:rsid w:val="000E561E"/>
    <w:rsid w:val="001A45B7"/>
    <w:rsid w:val="001E1C33"/>
    <w:rsid w:val="002074BD"/>
    <w:rsid w:val="00257DAA"/>
    <w:rsid w:val="00260D6D"/>
    <w:rsid w:val="002A476F"/>
    <w:rsid w:val="002B0F70"/>
    <w:rsid w:val="002D79CC"/>
    <w:rsid w:val="003325EA"/>
    <w:rsid w:val="003B68C8"/>
    <w:rsid w:val="003C339C"/>
    <w:rsid w:val="003F28AB"/>
    <w:rsid w:val="004013D4"/>
    <w:rsid w:val="0041026E"/>
    <w:rsid w:val="00456E25"/>
    <w:rsid w:val="004B6A7D"/>
    <w:rsid w:val="004F67A9"/>
    <w:rsid w:val="0055651D"/>
    <w:rsid w:val="0058538E"/>
    <w:rsid w:val="005A65CF"/>
    <w:rsid w:val="0064274B"/>
    <w:rsid w:val="006D4B49"/>
    <w:rsid w:val="006D50FE"/>
    <w:rsid w:val="00722F61"/>
    <w:rsid w:val="007639C1"/>
    <w:rsid w:val="008238B8"/>
    <w:rsid w:val="00824F79"/>
    <w:rsid w:val="00832A84"/>
    <w:rsid w:val="008D3CAE"/>
    <w:rsid w:val="009D0E7B"/>
    <w:rsid w:val="009E6196"/>
    <w:rsid w:val="009E7A9E"/>
    <w:rsid w:val="00A05BE0"/>
    <w:rsid w:val="00A12727"/>
    <w:rsid w:val="00A80559"/>
    <w:rsid w:val="00A93B6C"/>
    <w:rsid w:val="00AF56B0"/>
    <w:rsid w:val="00B201BF"/>
    <w:rsid w:val="00B7618D"/>
    <w:rsid w:val="00BA070D"/>
    <w:rsid w:val="00BF5169"/>
    <w:rsid w:val="00C33711"/>
    <w:rsid w:val="00C82375"/>
    <w:rsid w:val="00CB67D8"/>
    <w:rsid w:val="00CD2F1D"/>
    <w:rsid w:val="00CF34B2"/>
    <w:rsid w:val="00D06DB3"/>
    <w:rsid w:val="00D6207B"/>
    <w:rsid w:val="00DC1797"/>
    <w:rsid w:val="00DD442D"/>
    <w:rsid w:val="00DD77EA"/>
    <w:rsid w:val="00E10C5D"/>
    <w:rsid w:val="00E248E5"/>
    <w:rsid w:val="00EF15B7"/>
    <w:rsid w:val="00F01DD5"/>
    <w:rsid w:val="00F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Spacing">
    <w:name w:val="No Spacing"/>
    <w:uiPriority w:val="1"/>
    <w:qFormat/>
    <w:rsid w:val="00BA070D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Spacing">
    <w:name w:val="No Spacing"/>
    <w:uiPriority w:val="1"/>
    <w:qFormat/>
    <w:rsid w:val="00BA070D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awarner</dc:creator>
  <cp:lastModifiedBy>awarner</cp:lastModifiedBy>
  <cp:revision>2</cp:revision>
  <cp:lastPrinted>2010-10-20T22:07:00Z</cp:lastPrinted>
  <dcterms:created xsi:type="dcterms:W3CDTF">2016-04-28T20:55:00Z</dcterms:created>
  <dcterms:modified xsi:type="dcterms:W3CDTF">2016-04-28T20:55:00Z</dcterms:modified>
</cp:coreProperties>
</file>